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4B" w:rsidRPr="00500A0E" w:rsidRDefault="0085294B" w:rsidP="00562CD6">
      <w:pPr>
        <w:pStyle w:val="rvps7"/>
        <w:shd w:val="clear" w:color="auto" w:fill="FFFFFF"/>
        <w:spacing w:before="150" w:beforeAutospacing="0" w:after="0" w:afterAutospacing="0"/>
        <w:ind w:left="450" w:right="450"/>
        <w:jc w:val="center"/>
        <w:rPr>
          <w:color w:val="333333"/>
          <w:sz w:val="18"/>
          <w:szCs w:val="18"/>
        </w:rPr>
      </w:pPr>
      <w:r w:rsidRPr="00500A0E">
        <w:rPr>
          <w:rStyle w:val="rvts15"/>
          <w:b/>
          <w:bCs/>
          <w:color w:val="333333"/>
          <w:sz w:val="18"/>
          <w:szCs w:val="18"/>
        </w:rPr>
        <w:t>ПРАВИЛА</w:t>
      </w:r>
      <w:r w:rsidRPr="00500A0E">
        <w:rPr>
          <w:color w:val="333333"/>
          <w:sz w:val="18"/>
          <w:szCs w:val="18"/>
        </w:rPr>
        <w:br/>
      </w:r>
      <w:r w:rsidRPr="00500A0E">
        <w:rPr>
          <w:rStyle w:val="rvts15"/>
          <w:b/>
          <w:bCs/>
          <w:color w:val="333333"/>
          <w:sz w:val="18"/>
          <w:szCs w:val="18"/>
        </w:rPr>
        <w:t>військового обліку призовників, військовозобов’язаних та резервістів</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0" w:name="n752"/>
      <w:bookmarkStart w:id="1" w:name="n359"/>
      <w:bookmarkEnd w:id="0"/>
      <w:bookmarkEnd w:id="1"/>
      <w:r w:rsidRPr="00500A0E">
        <w:rPr>
          <w:color w:val="333333"/>
          <w:sz w:val="18"/>
          <w:szCs w:val="18"/>
        </w:rPr>
        <w:t>1. Призовники, військовозобов’язані та резервісти повинні:</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2" w:name="n360"/>
      <w:bookmarkEnd w:id="2"/>
      <w:r w:rsidRPr="00500A0E">
        <w:rPr>
          <w:color w:val="333333"/>
          <w:sz w:val="18"/>
          <w:szCs w:val="18"/>
        </w:rPr>
        <w:t>1) перебувати на військовому обліку:</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3" w:name="n361"/>
      <w:bookmarkEnd w:id="3"/>
      <w:r w:rsidRPr="00500A0E">
        <w:rPr>
          <w:color w:val="333333"/>
          <w:sz w:val="18"/>
          <w:szCs w:val="18"/>
        </w:rPr>
        <w:t>за задекларованим (зареєстрованим) місцем проживання - у відповідних районних (міських) територіальних центрах комплектування та соціальної підтримки Крім того, призовники, військовозобов’язані та резервісти, які проживають в селах та селищах, а також у містах, де відсутні відповідні районні (міські) територіальні центри комплектування та соціальної підтримки, повинні перебувати на персонально-первинному військовому обліку у відповідних виконавчих органах сільських, селищних, міських рад;</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4" w:name="n742"/>
      <w:bookmarkStart w:id="5" w:name="n362"/>
      <w:bookmarkEnd w:id="4"/>
      <w:bookmarkEnd w:id="5"/>
      <w:r w:rsidRPr="00500A0E">
        <w:rPr>
          <w:color w:val="333333"/>
          <w:sz w:val="18"/>
          <w:szCs w:val="18"/>
        </w:rPr>
        <w:t>за місцем роботи (навчання)  на підприємствах, в установах, організаціях, закладах освіти, закладах охорони здоров’я незалежно від підпорядкування і форми власності;</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6" w:name="n363"/>
      <w:bookmarkStart w:id="7" w:name="n364"/>
      <w:bookmarkEnd w:id="6"/>
      <w:bookmarkEnd w:id="7"/>
      <w:r w:rsidRPr="00500A0E">
        <w:rPr>
          <w:color w:val="333333"/>
          <w:sz w:val="18"/>
          <w:szCs w:val="18"/>
        </w:rPr>
        <w:t>2) прибувати за викликом районних (міських) територіальних центрів комплектування та соціальної підтримки до територіальних центрів комплектування та соціальної підтримки у строки, зазначені в отриманих ними документах для взяття на військовий облік та визначення призначення на особливий період, оформлення військово-облікових документів, проходження медичного огляду, направлення на підготовку з метою здобуття або вдосконалення військово-облікової спеціальності, призову на військову службу або на навчальні (перевірочні) та спеціальні збори військовозобов’язаних та резервістів;</w:t>
      </w:r>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shd w:val="clear" w:color="auto" w:fill="FFFFFF"/>
        </w:rPr>
      </w:pPr>
      <w:bookmarkStart w:id="8" w:name="n365"/>
      <w:bookmarkStart w:id="9" w:name="n366"/>
      <w:bookmarkEnd w:id="8"/>
      <w:bookmarkEnd w:id="9"/>
      <w:r w:rsidRPr="00500A0E">
        <w:rPr>
          <w:color w:val="333333"/>
          <w:sz w:val="18"/>
          <w:szCs w:val="18"/>
        </w:rPr>
        <w:t>3</w:t>
      </w:r>
      <w:r w:rsidR="0085294B" w:rsidRPr="00500A0E">
        <w:rPr>
          <w:color w:val="333333"/>
          <w:sz w:val="18"/>
          <w:szCs w:val="18"/>
        </w:rPr>
        <w:t>) проходити медичний огляд та лікування в закладах охорони здоров’я згідно з рішеннями комісій з питань взяття на військовий облік</w:t>
      </w:r>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rPr>
      </w:pPr>
      <w:bookmarkStart w:id="10" w:name="n367"/>
      <w:bookmarkEnd w:id="10"/>
      <w:r w:rsidRPr="00500A0E">
        <w:rPr>
          <w:color w:val="333333"/>
          <w:sz w:val="18"/>
          <w:szCs w:val="18"/>
        </w:rPr>
        <w:t>4</w:t>
      </w:r>
      <w:r w:rsidR="0085294B" w:rsidRPr="00500A0E">
        <w:rPr>
          <w:color w:val="333333"/>
          <w:sz w:val="18"/>
          <w:szCs w:val="18"/>
        </w:rPr>
        <w:t>) проходити підготовку до військової служби, військову службу і виконувати військовий обов’язок у запасі, проходити службу у військовому резерві;</w:t>
      </w:r>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rPr>
      </w:pPr>
      <w:bookmarkStart w:id="11" w:name="n368"/>
      <w:bookmarkStart w:id="12" w:name="n369"/>
      <w:bookmarkEnd w:id="11"/>
      <w:bookmarkEnd w:id="12"/>
      <w:r w:rsidRPr="00500A0E">
        <w:rPr>
          <w:color w:val="333333"/>
          <w:sz w:val="18"/>
          <w:szCs w:val="18"/>
        </w:rPr>
        <w:t>5</w:t>
      </w:r>
      <w:r w:rsidR="0085294B" w:rsidRPr="00500A0E">
        <w:rPr>
          <w:color w:val="333333"/>
          <w:sz w:val="18"/>
          <w:szCs w:val="18"/>
        </w:rPr>
        <w:t>) особисто в семиденний строк з дня прибуття до нового місця проживання прибувати із паспортом громадянина України і військово-обліковими документами до відповідного районного (міського) територіального центру комплектування та соціальної підтримки, який організовує та веде військовий облік на території відповідної адміністративно-територіальної одиниці, для взяття на військовий облік;</w:t>
      </w:r>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shd w:val="clear" w:color="auto" w:fill="FFFFFF"/>
        </w:rPr>
      </w:pPr>
      <w:bookmarkStart w:id="13" w:name="n744"/>
      <w:bookmarkStart w:id="14" w:name="n370"/>
      <w:bookmarkEnd w:id="13"/>
      <w:bookmarkEnd w:id="14"/>
      <w:r w:rsidRPr="00500A0E">
        <w:rPr>
          <w:color w:val="333333"/>
          <w:sz w:val="18"/>
          <w:szCs w:val="18"/>
        </w:rPr>
        <w:t>6</w:t>
      </w:r>
      <w:r w:rsidR="0085294B" w:rsidRPr="00500A0E">
        <w:rPr>
          <w:color w:val="333333"/>
          <w:sz w:val="18"/>
          <w:szCs w:val="18"/>
        </w:rPr>
        <w:t>) у випадку зміни персональних даних, зазначених у </w:t>
      </w:r>
      <w:hyperlink r:id="rId5" w:anchor="n58" w:tgtFrame="_blank" w:history="1">
        <w:r w:rsidR="0085294B" w:rsidRPr="00500A0E">
          <w:rPr>
            <w:rStyle w:val="a3"/>
            <w:sz w:val="18"/>
            <w:szCs w:val="18"/>
          </w:rPr>
          <w:t xml:space="preserve">пунктах </w:t>
        </w:r>
        <w:proofErr w:type="spellStart"/>
        <w:r w:rsidR="0085294B" w:rsidRPr="00500A0E">
          <w:rPr>
            <w:rStyle w:val="a3"/>
            <w:sz w:val="18"/>
            <w:szCs w:val="18"/>
          </w:rPr>
          <w:t>7</w:t>
        </w:r>
      </w:hyperlink>
      <w:r w:rsidR="0085294B" w:rsidRPr="00500A0E">
        <w:rPr>
          <w:color w:val="333333"/>
          <w:sz w:val="18"/>
          <w:szCs w:val="18"/>
        </w:rPr>
        <w:t> та </w:t>
      </w:r>
      <w:hyperlink r:id="rId6" w:anchor="n220" w:tgtFrame="_blank" w:history="1">
        <w:r w:rsidR="0085294B" w:rsidRPr="00500A0E">
          <w:rPr>
            <w:rStyle w:val="a3"/>
            <w:sz w:val="18"/>
            <w:szCs w:val="18"/>
          </w:rPr>
          <w:t>7</w:t>
        </w:r>
      </w:hyperlink>
      <w:hyperlink r:id="rId7" w:anchor="n220" w:tgtFrame="_blank" w:history="1">
        <w:r w:rsidR="0085294B" w:rsidRPr="00500A0E">
          <w:rPr>
            <w:rStyle w:val="a3"/>
            <w:b/>
            <w:bCs/>
            <w:sz w:val="18"/>
            <w:szCs w:val="18"/>
            <w:vertAlign w:val="superscript"/>
          </w:rPr>
          <w:t>-1</w:t>
        </w:r>
      </w:hyperlink>
      <w:r w:rsidR="0085294B" w:rsidRPr="00500A0E">
        <w:rPr>
          <w:color w:val="333333"/>
          <w:sz w:val="18"/>
          <w:szCs w:val="18"/>
        </w:rPr>
        <w:t> части</w:t>
      </w:r>
      <w:proofErr w:type="spellEnd"/>
      <w:r w:rsidR="0085294B" w:rsidRPr="00500A0E">
        <w:rPr>
          <w:color w:val="333333"/>
          <w:sz w:val="18"/>
          <w:szCs w:val="18"/>
        </w:rPr>
        <w:t xml:space="preserve">ни першої статті 7 Закону України “Про Єдиний державний реєстр призовників, військовозобов’язаних та резервістів”, повідомляти про такі зміни в семиденний строк через електронний кабінет призовника, військовозобов’язаного, резервіста або особисто шляхом прибуття до районного (міського) територіального центру комплектування та соціальної підтримки. </w:t>
      </w:r>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rPr>
      </w:pPr>
      <w:bookmarkStart w:id="15" w:name="n371"/>
      <w:bookmarkEnd w:id="15"/>
      <w:r w:rsidRPr="00500A0E">
        <w:rPr>
          <w:color w:val="333333"/>
          <w:sz w:val="18"/>
          <w:szCs w:val="18"/>
        </w:rPr>
        <w:t>7</w:t>
      </w:r>
      <w:r w:rsidR="0085294B" w:rsidRPr="00500A0E">
        <w:rPr>
          <w:color w:val="333333"/>
          <w:sz w:val="18"/>
          <w:szCs w:val="18"/>
        </w:rPr>
        <w:t>) негайно повідомляти районним (міським) територіальним центрам комплектування та соціальної підтримки, органам СБУ, відповідним підрозділам розвідувальних органів за місцем військового обліку про втрату військово-облікового документа;</w:t>
      </w:r>
    </w:p>
    <w:p w:rsidR="00562CD6" w:rsidRPr="00500A0E" w:rsidRDefault="009024AB" w:rsidP="00562CD6">
      <w:pPr>
        <w:pStyle w:val="rvps2"/>
        <w:shd w:val="clear" w:color="auto" w:fill="FFFFFF"/>
        <w:spacing w:before="0" w:beforeAutospacing="0" w:after="0" w:afterAutospacing="0"/>
        <w:ind w:firstLine="450"/>
        <w:jc w:val="both"/>
        <w:rPr>
          <w:color w:val="333333"/>
          <w:sz w:val="18"/>
          <w:szCs w:val="18"/>
        </w:rPr>
      </w:pPr>
      <w:bookmarkStart w:id="16" w:name="n372"/>
      <w:bookmarkEnd w:id="16"/>
      <w:r w:rsidRPr="00500A0E">
        <w:rPr>
          <w:color w:val="333333"/>
          <w:sz w:val="18"/>
          <w:szCs w:val="18"/>
        </w:rPr>
        <w:t>8</w:t>
      </w:r>
      <w:r w:rsidR="0085294B" w:rsidRPr="00500A0E">
        <w:rPr>
          <w:color w:val="333333"/>
          <w:sz w:val="18"/>
          <w:szCs w:val="18"/>
        </w:rPr>
        <w:t>) звіряти не рідше одного разу на п’ять років власні персональні дані з обліковими даними районних (міських) територіальних центрів комплектування та соціальної підтримки</w:t>
      </w:r>
      <w:r w:rsidR="00562CD6" w:rsidRPr="00500A0E">
        <w:rPr>
          <w:color w:val="333333"/>
          <w:sz w:val="18"/>
          <w:szCs w:val="18"/>
        </w:rPr>
        <w:t>.</w:t>
      </w:r>
      <w:r w:rsidR="0085294B" w:rsidRPr="00500A0E">
        <w:rPr>
          <w:color w:val="333333"/>
          <w:sz w:val="18"/>
          <w:szCs w:val="18"/>
        </w:rPr>
        <w:t xml:space="preserve"> </w:t>
      </w:r>
      <w:bookmarkStart w:id="17" w:name="n745"/>
      <w:bookmarkEnd w:id="17"/>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rPr>
      </w:pPr>
      <w:r w:rsidRPr="00500A0E">
        <w:rPr>
          <w:color w:val="333333"/>
          <w:sz w:val="18"/>
          <w:szCs w:val="18"/>
        </w:rPr>
        <w:t>9</w:t>
      </w:r>
      <w:r w:rsidR="0085294B" w:rsidRPr="00500A0E">
        <w:rPr>
          <w:color w:val="333333"/>
          <w:sz w:val="18"/>
          <w:szCs w:val="18"/>
        </w:rPr>
        <w:t>) у період проведення мобілізації (крім цільової) та/або протягом дії правового режиму воєнного стану:</w:t>
      </w:r>
    </w:p>
    <w:p w:rsidR="00562CD6"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18" w:name="n746"/>
      <w:bookmarkEnd w:id="18"/>
      <w:r w:rsidRPr="00500A0E">
        <w:rPr>
          <w:color w:val="333333"/>
          <w:sz w:val="18"/>
          <w:szCs w:val="18"/>
        </w:rPr>
        <w:t>у разі залишення свого місця проживання стати в семиденний строк з дати взяття на облік внутрішньо переміщеної особи на військовий облік у районному (міському) територіальному центрі комплектування та соціальної підтримки за місцем перебування на обліку внутрішньо переміщеної особи</w:t>
      </w:r>
      <w:r w:rsidR="00562CD6" w:rsidRPr="00500A0E">
        <w:rPr>
          <w:color w:val="333333"/>
          <w:sz w:val="18"/>
          <w:szCs w:val="18"/>
        </w:rPr>
        <w:t>.</w:t>
      </w:r>
      <w:r w:rsidRPr="00500A0E">
        <w:rPr>
          <w:color w:val="333333"/>
          <w:sz w:val="18"/>
          <w:szCs w:val="18"/>
        </w:rPr>
        <w:t xml:space="preserve"> </w:t>
      </w:r>
      <w:bookmarkStart w:id="19" w:name="n747"/>
      <w:bookmarkEnd w:id="19"/>
    </w:p>
    <w:p w:rsidR="00562CD6" w:rsidRPr="00500A0E" w:rsidRDefault="0085294B" w:rsidP="00562CD6">
      <w:pPr>
        <w:pStyle w:val="rvps2"/>
        <w:shd w:val="clear" w:color="auto" w:fill="FFFFFF"/>
        <w:spacing w:before="0" w:beforeAutospacing="0" w:after="0" w:afterAutospacing="0"/>
        <w:ind w:firstLine="450"/>
        <w:jc w:val="both"/>
        <w:rPr>
          <w:color w:val="333333"/>
          <w:sz w:val="18"/>
          <w:szCs w:val="18"/>
        </w:rPr>
      </w:pPr>
      <w:r w:rsidRPr="00500A0E">
        <w:rPr>
          <w:color w:val="333333"/>
          <w:sz w:val="18"/>
          <w:szCs w:val="18"/>
        </w:rPr>
        <w:t xml:space="preserve">мати при собі військово-обліковий документ разом з документом, що посвідчує особу, та пред’являти їх за вимогою уповноваженого </w:t>
      </w:r>
      <w:bookmarkStart w:id="20" w:name="_GoBack"/>
      <w:bookmarkEnd w:id="20"/>
      <w:r w:rsidRPr="00500A0E">
        <w:rPr>
          <w:color w:val="333333"/>
          <w:sz w:val="18"/>
          <w:szCs w:val="18"/>
        </w:rPr>
        <w:t>представника районного (міського) територіального центру комплектування</w:t>
      </w:r>
      <w:r w:rsidR="00562CD6" w:rsidRPr="00500A0E">
        <w:rPr>
          <w:color w:val="333333"/>
          <w:sz w:val="18"/>
          <w:szCs w:val="18"/>
        </w:rPr>
        <w:t>.</w:t>
      </w:r>
      <w:r w:rsidRPr="00500A0E">
        <w:rPr>
          <w:color w:val="333333"/>
          <w:sz w:val="18"/>
          <w:szCs w:val="18"/>
        </w:rPr>
        <w:t xml:space="preserve"> </w:t>
      </w:r>
      <w:bookmarkStart w:id="21" w:name="n748"/>
      <w:bookmarkEnd w:id="21"/>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r w:rsidRPr="00500A0E">
        <w:rPr>
          <w:color w:val="333333"/>
          <w:sz w:val="18"/>
          <w:szCs w:val="18"/>
        </w:rPr>
        <w:t>уточнити протягом 60 днів з дня набрання чинності указом Президента України про оголошення мобілізації, затвердженим Верховною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районному (міському) територіальному центрі комплектування та соціальної підтримки.</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22" w:name="n749"/>
      <w:bookmarkEnd w:id="22"/>
      <w:r w:rsidRPr="00500A0E">
        <w:rPr>
          <w:color w:val="333333"/>
          <w:sz w:val="18"/>
          <w:szCs w:val="18"/>
        </w:rPr>
        <w:t>Громадяни України, які були зняті з військового обліку у зв’язку з вибуттям за межі України на строк більше трьох місяців, зобов’язані протягом 30 днів з дня набрання чинності постановою Кабінету Міністрів України від 16 травня 2024 р. </w:t>
      </w:r>
      <w:hyperlink r:id="rId8" w:tgtFrame="_blank" w:history="1">
        <w:r w:rsidRPr="00500A0E">
          <w:rPr>
            <w:rStyle w:val="a3"/>
            <w:sz w:val="18"/>
            <w:szCs w:val="18"/>
          </w:rPr>
          <w:t>№ 563</w:t>
        </w:r>
      </w:hyperlink>
      <w:r w:rsidRPr="00500A0E">
        <w:rPr>
          <w:color w:val="333333"/>
          <w:sz w:val="18"/>
          <w:szCs w:val="18"/>
        </w:rPr>
        <w:t> “Про внесення змін до Порядку організації та ведення військового обліку призовників, військовозобов’язаних та резервістів” стати на військовий облік одним з таких способів:</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23" w:name="n806"/>
      <w:bookmarkStart w:id="24" w:name="n750"/>
      <w:bookmarkEnd w:id="23"/>
      <w:bookmarkEnd w:id="24"/>
      <w:r w:rsidRPr="00500A0E">
        <w:rPr>
          <w:color w:val="333333"/>
          <w:sz w:val="18"/>
          <w:szCs w:val="18"/>
        </w:rPr>
        <w:t>прибуття особисто до територіального центру комплектування та соціальної підтримки;</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25" w:name="n807"/>
      <w:bookmarkStart w:id="26" w:name="n808"/>
      <w:bookmarkEnd w:id="25"/>
      <w:bookmarkEnd w:id="26"/>
      <w:r w:rsidRPr="00500A0E">
        <w:rPr>
          <w:color w:val="333333"/>
          <w:sz w:val="18"/>
          <w:szCs w:val="18"/>
        </w:rPr>
        <w:t>шляхом подання заяви про взяття на військовий облік у довільній формі разом із відомостями, визначеними додатком 4 до Порядку організації та ведення військового обліку призовників, військовозобов’язаних та резервістів, та копії першої сторінки паспорта громадянина України для виїзду за кордон до територіального центру комплек</w:t>
      </w:r>
      <w:r w:rsidR="00562CD6" w:rsidRPr="00500A0E">
        <w:rPr>
          <w:color w:val="333333"/>
          <w:sz w:val="18"/>
          <w:szCs w:val="18"/>
        </w:rPr>
        <w:t>тування та соціальної підтримки</w:t>
      </w:r>
      <w:r w:rsidRPr="00500A0E">
        <w:rPr>
          <w:color w:val="333333"/>
          <w:sz w:val="18"/>
          <w:szCs w:val="18"/>
        </w:rPr>
        <w:t xml:space="preserve"> через закордонну дипломатичну установу України.</w:t>
      </w:r>
    </w:p>
    <w:p w:rsidR="0085294B" w:rsidRPr="00500A0E" w:rsidRDefault="009024AB" w:rsidP="00562CD6">
      <w:pPr>
        <w:pStyle w:val="rvps2"/>
        <w:shd w:val="clear" w:color="auto" w:fill="FFFFFF"/>
        <w:spacing w:before="0" w:beforeAutospacing="0" w:after="0" w:afterAutospacing="0"/>
        <w:ind w:firstLine="450"/>
        <w:jc w:val="both"/>
        <w:rPr>
          <w:color w:val="333333"/>
          <w:sz w:val="18"/>
          <w:szCs w:val="18"/>
        </w:rPr>
      </w:pPr>
      <w:bookmarkStart w:id="27" w:name="n812"/>
      <w:bookmarkStart w:id="28" w:name="n809"/>
      <w:bookmarkStart w:id="29" w:name="n373"/>
      <w:bookmarkEnd w:id="27"/>
      <w:bookmarkEnd w:id="28"/>
      <w:bookmarkEnd w:id="29"/>
      <w:r w:rsidRPr="00500A0E">
        <w:rPr>
          <w:color w:val="333333"/>
          <w:sz w:val="18"/>
          <w:szCs w:val="18"/>
        </w:rPr>
        <w:t>10</w:t>
      </w:r>
      <w:r w:rsidR="0085294B" w:rsidRPr="00500A0E">
        <w:rPr>
          <w:color w:val="333333"/>
          <w:sz w:val="18"/>
          <w:szCs w:val="18"/>
        </w:rPr>
        <w:t>) подавати щороку до 1 жовтня до районних (міських) територіальних центрів комплектування та соціальної підтримки документи, що підтверджують право громадян на відстрочку від призову на базову військову службу.</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30" w:name="n374"/>
      <w:bookmarkEnd w:id="30"/>
      <w:r w:rsidRPr="00500A0E">
        <w:rPr>
          <w:color w:val="333333"/>
          <w:sz w:val="18"/>
          <w:szCs w:val="18"/>
        </w:rPr>
        <w:t>2. Якщо за будь-яких обставин повістка районного (міського) територіального центру комплектування та соціальної підтримки не надійшла, громадяни призовного віку прибувають до призовної дільниці в десятиденний строк з дня початку відповідного чергового призову на базову військову службу, визначеного указом Президента України.</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31" w:name="n375"/>
      <w:bookmarkEnd w:id="31"/>
      <w:r w:rsidRPr="00500A0E">
        <w:rPr>
          <w:color w:val="333333"/>
          <w:sz w:val="18"/>
          <w:szCs w:val="18"/>
        </w:rPr>
        <w:t>3. Призовники, військовозобов’язані та резервісти за порушення правил військового обліку та законодавства про оборону, мобілізаційну підготовку та мобілізацію, зіпсуття або недбале зберігання військово-облікових документів, яке спричинило їх втрату, притягуються до адміністративної відповідальності згідно із </w:t>
      </w:r>
      <w:hyperlink r:id="rId9" w:tgtFrame="_blank" w:history="1">
        <w:r w:rsidRPr="00500A0E">
          <w:rPr>
            <w:rStyle w:val="a3"/>
            <w:sz w:val="18"/>
            <w:szCs w:val="18"/>
          </w:rPr>
          <w:t>Кодексом України про адміністративні правопорушення</w:t>
        </w:r>
      </w:hyperlink>
      <w:r w:rsidRPr="00500A0E">
        <w:rPr>
          <w:color w:val="333333"/>
          <w:sz w:val="18"/>
          <w:szCs w:val="18"/>
        </w:rPr>
        <w:t>.</w:t>
      </w:r>
    </w:p>
    <w:p w:rsidR="0085294B" w:rsidRPr="00500A0E" w:rsidRDefault="0085294B" w:rsidP="00562CD6">
      <w:pPr>
        <w:pStyle w:val="rvps2"/>
        <w:shd w:val="clear" w:color="auto" w:fill="FFFFFF"/>
        <w:spacing w:before="0" w:beforeAutospacing="0" w:after="0" w:afterAutospacing="0"/>
        <w:ind w:firstLine="450"/>
        <w:jc w:val="both"/>
        <w:rPr>
          <w:color w:val="333333"/>
          <w:sz w:val="18"/>
          <w:szCs w:val="18"/>
        </w:rPr>
      </w:pPr>
      <w:bookmarkStart w:id="32" w:name="n376"/>
      <w:bookmarkEnd w:id="32"/>
      <w:r w:rsidRPr="00500A0E">
        <w:rPr>
          <w:color w:val="333333"/>
          <w:sz w:val="18"/>
          <w:szCs w:val="18"/>
        </w:rPr>
        <w:t>4. Громадяни, які ухиляються від військового обліку, навчальних (перевірочних) або спеціальних зборів, від призову на базову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несуть кримінальну відповідальність.</w:t>
      </w:r>
    </w:p>
    <w:p w:rsidR="009024AB" w:rsidRPr="00500A0E" w:rsidRDefault="009024AB" w:rsidP="00562CD6">
      <w:pPr>
        <w:pStyle w:val="rvps2"/>
        <w:shd w:val="clear" w:color="auto" w:fill="FFFFFF"/>
        <w:spacing w:before="0" w:beforeAutospacing="0" w:after="0" w:afterAutospacing="0"/>
        <w:ind w:firstLine="450"/>
        <w:jc w:val="both"/>
        <w:rPr>
          <w:color w:val="333333"/>
          <w:sz w:val="18"/>
          <w:szCs w:val="18"/>
        </w:rPr>
      </w:pPr>
    </w:p>
    <w:p w:rsidR="009024AB" w:rsidRPr="00500A0E" w:rsidRDefault="009024AB" w:rsidP="00562CD6">
      <w:pPr>
        <w:pStyle w:val="rvps2"/>
        <w:shd w:val="clear" w:color="auto" w:fill="FFFFFF"/>
        <w:spacing w:before="0" w:beforeAutospacing="0" w:after="0" w:afterAutospacing="0"/>
        <w:ind w:firstLine="450"/>
        <w:jc w:val="both"/>
        <w:rPr>
          <w:color w:val="333333"/>
          <w:sz w:val="18"/>
          <w:szCs w:val="18"/>
        </w:rPr>
      </w:pPr>
    </w:p>
    <w:p w:rsidR="009024AB" w:rsidRPr="001718C1" w:rsidRDefault="009024AB" w:rsidP="009024AB">
      <w:pPr>
        <w:pStyle w:val="rvps2"/>
        <w:shd w:val="clear" w:color="auto" w:fill="FFFFFF"/>
        <w:spacing w:before="0" w:beforeAutospacing="0" w:after="0" w:afterAutospacing="0" w:line="60" w:lineRule="atLeast"/>
        <w:ind w:firstLine="450"/>
        <w:jc w:val="both"/>
        <w:rPr>
          <w:b/>
          <w:color w:val="333333"/>
          <w:sz w:val="22"/>
          <w:szCs w:val="22"/>
        </w:rPr>
      </w:pPr>
      <w:r w:rsidRPr="001718C1">
        <w:rPr>
          <w:b/>
          <w:color w:val="333333"/>
          <w:sz w:val="22"/>
          <w:szCs w:val="22"/>
        </w:rPr>
        <w:t xml:space="preserve">Я_________________________________________________________________ ознайомлений з правилами </w:t>
      </w:r>
    </w:p>
    <w:p w:rsidR="00A43964" w:rsidRPr="001718C1" w:rsidRDefault="009024AB" w:rsidP="009024AB">
      <w:pPr>
        <w:spacing w:line="60" w:lineRule="atLeast"/>
        <w:rPr>
          <w:b/>
          <w:sz w:val="22"/>
          <w:vertAlign w:val="subscript"/>
        </w:rPr>
      </w:pPr>
      <w:r w:rsidRPr="001718C1">
        <w:rPr>
          <w:b/>
          <w:sz w:val="22"/>
          <w:vertAlign w:val="subscript"/>
        </w:rPr>
        <w:t xml:space="preserve">                                                                             (прозвище, ім’я, по батькові)  </w:t>
      </w:r>
    </w:p>
    <w:p w:rsidR="009024AB" w:rsidRPr="001718C1" w:rsidRDefault="009024AB" w:rsidP="00FE4DDD">
      <w:pPr>
        <w:tabs>
          <w:tab w:val="left" w:pos="2977"/>
        </w:tabs>
        <w:spacing w:line="60" w:lineRule="atLeast"/>
        <w:jc w:val="both"/>
        <w:rPr>
          <w:b/>
          <w:sz w:val="22"/>
        </w:rPr>
      </w:pPr>
      <w:r w:rsidRPr="001718C1">
        <w:rPr>
          <w:b/>
          <w:sz w:val="22"/>
        </w:rPr>
        <w:t>військового</w:t>
      </w:r>
      <w:r w:rsidRPr="001718C1">
        <w:rPr>
          <w:b/>
          <w:sz w:val="22"/>
          <w:vertAlign w:val="subscript"/>
        </w:rPr>
        <w:t xml:space="preserve"> </w:t>
      </w:r>
      <w:r w:rsidRPr="001718C1">
        <w:rPr>
          <w:b/>
          <w:sz w:val="22"/>
        </w:rPr>
        <w:t xml:space="preserve">обліку призовників, військовозобов’язаних та резервістів (додаток 2 до </w:t>
      </w:r>
      <w:r w:rsidR="00FE4DDD" w:rsidRPr="001718C1">
        <w:rPr>
          <w:b/>
          <w:sz w:val="22"/>
        </w:rPr>
        <w:t>«Порядку організації та ведення військового обліку призовників, військовозобов’язаних та резервістів» затвердженого постановою КМУ від 30 грудня 2022 р. № 1487.</w:t>
      </w:r>
    </w:p>
    <w:p w:rsidR="00FE4DDD" w:rsidRPr="001718C1" w:rsidRDefault="00FE4DDD" w:rsidP="00FE4DDD">
      <w:pPr>
        <w:tabs>
          <w:tab w:val="left" w:pos="2977"/>
        </w:tabs>
        <w:spacing w:after="0" w:line="60" w:lineRule="atLeast"/>
        <w:jc w:val="both"/>
        <w:rPr>
          <w:b/>
          <w:sz w:val="22"/>
          <w:vertAlign w:val="subscript"/>
        </w:rPr>
      </w:pPr>
      <w:r w:rsidRPr="001718C1">
        <w:rPr>
          <w:b/>
          <w:sz w:val="22"/>
        </w:rPr>
        <w:t xml:space="preserve">«______» ___________________ 2025р.         </w:t>
      </w:r>
      <w:r w:rsidR="00A752ED" w:rsidRPr="001718C1">
        <w:rPr>
          <w:b/>
          <w:sz w:val="22"/>
        </w:rPr>
        <w:t xml:space="preserve">   </w:t>
      </w:r>
      <w:r w:rsidR="00A752ED" w:rsidRPr="001718C1">
        <w:rPr>
          <w:b/>
          <w:sz w:val="22"/>
          <w:vertAlign w:val="subscript"/>
        </w:rPr>
        <w:t xml:space="preserve"> </w:t>
      </w:r>
      <w:r w:rsidR="00A752ED" w:rsidRPr="001718C1">
        <w:rPr>
          <w:b/>
          <w:sz w:val="22"/>
        </w:rPr>
        <w:t xml:space="preserve">             </w:t>
      </w:r>
      <w:r w:rsidR="00500A0E" w:rsidRPr="001718C1">
        <w:rPr>
          <w:b/>
          <w:sz w:val="22"/>
        </w:rPr>
        <w:t xml:space="preserve">                </w:t>
      </w:r>
      <w:r w:rsidR="00A752ED" w:rsidRPr="001718C1">
        <w:rPr>
          <w:b/>
          <w:sz w:val="22"/>
        </w:rPr>
        <w:t xml:space="preserve">    __________________</w:t>
      </w:r>
    </w:p>
    <w:p w:rsidR="00A752ED" w:rsidRPr="001718C1" w:rsidRDefault="00A752ED" w:rsidP="00FE4DDD">
      <w:pPr>
        <w:tabs>
          <w:tab w:val="left" w:pos="2977"/>
        </w:tabs>
        <w:spacing w:after="0" w:line="60" w:lineRule="atLeast"/>
        <w:jc w:val="both"/>
        <w:rPr>
          <w:b/>
          <w:sz w:val="18"/>
          <w:szCs w:val="18"/>
          <w:vertAlign w:val="subscript"/>
        </w:rPr>
      </w:pPr>
      <w:r w:rsidRPr="001718C1">
        <w:rPr>
          <w:b/>
          <w:sz w:val="18"/>
          <w:szCs w:val="18"/>
          <w:vertAlign w:val="subscript"/>
        </w:rPr>
        <w:t xml:space="preserve">                                                                                                                                           </w:t>
      </w:r>
      <w:r w:rsidR="00500A0E" w:rsidRPr="001718C1">
        <w:rPr>
          <w:b/>
          <w:sz w:val="18"/>
          <w:szCs w:val="18"/>
          <w:vertAlign w:val="subscript"/>
        </w:rPr>
        <w:t xml:space="preserve">  </w:t>
      </w:r>
      <w:r w:rsidRPr="001718C1">
        <w:rPr>
          <w:b/>
          <w:sz w:val="18"/>
          <w:szCs w:val="18"/>
          <w:vertAlign w:val="subscript"/>
        </w:rPr>
        <w:t xml:space="preserve">                                       </w:t>
      </w:r>
      <w:r w:rsidR="001718C1">
        <w:rPr>
          <w:b/>
          <w:sz w:val="18"/>
          <w:szCs w:val="18"/>
          <w:vertAlign w:val="subscript"/>
        </w:rPr>
        <w:t xml:space="preserve">                                                                 </w:t>
      </w:r>
      <w:r w:rsidRPr="001718C1">
        <w:rPr>
          <w:b/>
          <w:sz w:val="18"/>
          <w:szCs w:val="18"/>
          <w:vertAlign w:val="subscript"/>
        </w:rPr>
        <w:t xml:space="preserve">        (підпис)</w:t>
      </w:r>
    </w:p>
    <w:sectPr w:rsidR="00A752ED" w:rsidRPr="001718C1" w:rsidSect="00562CD6">
      <w:pgSz w:w="11906" w:h="16838"/>
      <w:pgMar w:top="568"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4B"/>
    <w:rsid w:val="001718C1"/>
    <w:rsid w:val="00500A0E"/>
    <w:rsid w:val="00562CD6"/>
    <w:rsid w:val="0085294B"/>
    <w:rsid w:val="009024AB"/>
    <w:rsid w:val="00A43964"/>
    <w:rsid w:val="00A752ED"/>
    <w:rsid w:val="00FE4D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5294B"/>
    <w:pPr>
      <w:spacing w:before="100" w:beforeAutospacing="1" w:after="100" w:afterAutospacing="1" w:line="240" w:lineRule="auto"/>
    </w:pPr>
    <w:rPr>
      <w:rFonts w:eastAsia="Times New Roman"/>
      <w:sz w:val="24"/>
      <w:szCs w:val="24"/>
      <w:lang w:eastAsia="uk-UA"/>
    </w:rPr>
  </w:style>
  <w:style w:type="character" w:customStyle="1" w:styleId="rvts15">
    <w:name w:val="rvts15"/>
    <w:basedOn w:val="a0"/>
    <w:rsid w:val="0085294B"/>
  </w:style>
  <w:style w:type="paragraph" w:customStyle="1" w:styleId="rvps2">
    <w:name w:val="rvps2"/>
    <w:basedOn w:val="a"/>
    <w:rsid w:val="0085294B"/>
    <w:pPr>
      <w:spacing w:before="100" w:beforeAutospacing="1" w:after="100" w:afterAutospacing="1" w:line="240" w:lineRule="auto"/>
    </w:pPr>
    <w:rPr>
      <w:rFonts w:eastAsia="Times New Roman"/>
      <w:sz w:val="24"/>
      <w:szCs w:val="24"/>
      <w:lang w:eastAsia="uk-UA"/>
    </w:rPr>
  </w:style>
  <w:style w:type="character" w:customStyle="1" w:styleId="rvts46">
    <w:name w:val="rvts46"/>
    <w:basedOn w:val="a0"/>
    <w:rsid w:val="0085294B"/>
  </w:style>
  <w:style w:type="character" w:styleId="a3">
    <w:name w:val="Hyperlink"/>
    <w:basedOn w:val="a0"/>
    <w:uiPriority w:val="99"/>
    <w:semiHidden/>
    <w:unhideWhenUsed/>
    <w:rsid w:val="0085294B"/>
    <w:rPr>
      <w:color w:val="0000FF"/>
      <w:u w:val="single"/>
    </w:rPr>
  </w:style>
  <w:style w:type="character" w:customStyle="1" w:styleId="rvts37">
    <w:name w:val="rvts37"/>
    <w:basedOn w:val="a0"/>
    <w:rsid w:val="00852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5294B"/>
    <w:pPr>
      <w:spacing w:before="100" w:beforeAutospacing="1" w:after="100" w:afterAutospacing="1" w:line="240" w:lineRule="auto"/>
    </w:pPr>
    <w:rPr>
      <w:rFonts w:eastAsia="Times New Roman"/>
      <w:sz w:val="24"/>
      <w:szCs w:val="24"/>
      <w:lang w:eastAsia="uk-UA"/>
    </w:rPr>
  </w:style>
  <w:style w:type="character" w:customStyle="1" w:styleId="rvts15">
    <w:name w:val="rvts15"/>
    <w:basedOn w:val="a0"/>
    <w:rsid w:val="0085294B"/>
  </w:style>
  <w:style w:type="paragraph" w:customStyle="1" w:styleId="rvps2">
    <w:name w:val="rvps2"/>
    <w:basedOn w:val="a"/>
    <w:rsid w:val="0085294B"/>
    <w:pPr>
      <w:spacing w:before="100" w:beforeAutospacing="1" w:after="100" w:afterAutospacing="1" w:line="240" w:lineRule="auto"/>
    </w:pPr>
    <w:rPr>
      <w:rFonts w:eastAsia="Times New Roman"/>
      <w:sz w:val="24"/>
      <w:szCs w:val="24"/>
      <w:lang w:eastAsia="uk-UA"/>
    </w:rPr>
  </w:style>
  <w:style w:type="character" w:customStyle="1" w:styleId="rvts46">
    <w:name w:val="rvts46"/>
    <w:basedOn w:val="a0"/>
    <w:rsid w:val="0085294B"/>
  </w:style>
  <w:style w:type="character" w:styleId="a3">
    <w:name w:val="Hyperlink"/>
    <w:basedOn w:val="a0"/>
    <w:uiPriority w:val="99"/>
    <w:semiHidden/>
    <w:unhideWhenUsed/>
    <w:rsid w:val="0085294B"/>
    <w:rPr>
      <w:color w:val="0000FF"/>
      <w:u w:val="single"/>
    </w:rPr>
  </w:style>
  <w:style w:type="character" w:customStyle="1" w:styleId="rvts37">
    <w:name w:val="rvts37"/>
    <w:basedOn w:val="a0"/>
    <w:rsid w:val="0085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63-2024-%D0%BF" TargetMode="External"/><Relationship Id="rId3" Type="http://schemas.openxmlformats.org/officeDocument/2006/relationships/settings" Target="settings.xml"/><Relationship Id="rId7" Type="http://schemas.openxmlformats.org/officeDocument/2006/relationships/hyperlink" Target="https://zakon.rada.gov.ua/laws/show/1951-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951-19" TargetMode="External"/><Relationship Id="rId11" Type="http://schemas.openxmlformats.org/officeDocument/2006/relationships/theme" Target="theme/theme1.xml"/><Relationship Id="rId5" Type="http://schemas.openxmlformats.org/officeDocument/2006/relationships/hyperlink" Target="https://zakon.rada.gov.ua/laws/show/1951-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4640</Words>
  <Characters>2645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2025-07-21T08:23:00Z</cp:lastPrinted>
  <dcterms:created xsi:type="dcterms:W3CDTF">2025-07-18T09:48:00Z</dcterms:created>
  <dcterms:modified xsi:type="dcterms:W3CDTF">2025-07-21T12:02:00Z</dcterms:modified>
</cp:coreProperties>
</file>